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2082">
      <w:pPr>
        <w:pStyle w:val="a3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ГОСУДАРСТВЕННЫЕ ЭЛЕМЕНТНЫЕ СМЕТНЫЕ НОРМЫ </w:t>
      </w:r>
      <w:r>
        <w:rPr>
          <w:b/>
          <w:bCs/>
        </w:rPr>
        <w:br/>
        <w:t>НА МОНТАЖ ОБОРУДОВАНИЯ</w:t>
      </w:r>
    </w:p>
    <w:p w:rsidR="00000000" w:rsidRDefault="00A82082">
      <w:pPr>
        <w:pStyle w:val="a3"/>
        <w:jc w:val="center"/>
      </w:pPr>
      <w:r>
        <w:rPr>
          <w:b/>
          <w:bCs/>
          <w:i/>
          <w:iCs/>
        </w:rPr>
        <w:t>Сборник № 3</w:t>
      </w:r>
    </w:p>
    <w:p w:rsidR="00000000" w:rsidRDefault="00A82082">
      <w:pPr>
        <w:pStyle w:val="a3"/>
        <w:jc w:val="center"/>
      </w:pPr>
      <w:r>
        <w:rPr>
          <w:rStyle w:val="a4"/>
        </w:rPr>
        <w:t>Подъемнотранспортное оборудование</w:t>
      </w:r>
    </w:p>
    <w:p w:rsidR="00000000" w:rsidRDefault="00A82082">
      <w:pPr>
        <w:pStyle w:val="a3"/>
        <w:jc w:val="center"/>
        <w:rPr>
          <w:b/>
          <w:bCs/>
        </w:rPr>
      </w:pPr>
      <w:r>
        <w:rPr>
          <w:b/>
          <w:bCs/>
        </w:rPr>
        <w:t>ГЭСНм</w:t>
      </w:r>
      <w:r>
        <w:t>-</w:t>
      </w:r>
      <w:r>
        <w:rPr>
          <w:b/>
          <w:bCs/>
        </w:rPr>
        <w:t>2001-03</w:t>
      </w:r>
    </w:p>
    <w:p w:rsidR="00000000" w:rsidRDefault="00A82082">
      <w:pPr>
        <w:pStyle w:val="a3"/>
        <w:jc w:val="center"/>
      </w:pPr>
      <w:r>
        <w:rPr>
          <w:b/>
          <w:bCs/>
          <w:i/>
          <w:iCs/>
        </w:rPr>
        <w:t>Техническая часть</w:t>
      </w:r>
    </w:p>
    <w:p w:rsidR="00000000" w:rsidRDefault="00A82082">
      <w:pPr>
        <w:pStyle w:val="a3"/>
      </w:pPr>
      <w:r>
        <w:t xml:space="preserve">1. Настоящие Государственные элементные сметные нормы (ГЭСНм) предназначены </w:t>
      </w:r>
      <w:r>
        <w:t>для определения потребности в ресурсах (затраты труда рабочих, строительные машины, материалы) при выполнении работ по монтажу подъемно-транспортного оборудования и используются для составления сметных расчетов (смет) ресурсным методом. ГЭСНм являются исхо</w:t>
      </w:r>
      <w:r>
        <w:t>дными нормативами для разработки единичных расценок, индивидуальных и укрупненных норм (расценок).</w:t>
      </w:r>
    </w:p>
    <w:p w:rsidR="00000000" w:rsidRDefault="00A82082">
      <w:pPr>
        <w:pStyle w:val="a3"/>
      </w:pPr>
      <w:r>
        <w:t>2. ГЭСНм отражают среднеотраслевые затраты на эксплуатацию строительных машин и механизмов, технологию и организацию работ по монтажу оборудования. ГЭСНм обя</w:t>
      </w:r>
      <w:r>
        <w:t>зательны для применения всеми предприятиями и организациями независимо от их принадлежности и форм собственности, осуществляющими капитальное строительство с привлечением средств государственного бюджета всех уровней и целевых внебюджетных фондов.</w:t>
      </w:r>
    </w:p>
    <w:p w:rsidR="00000000" w:rsidRDefault="00A82082">
      <w:pPr>
        <w:pStyle w:val="a3"/>
      </w:pPr>
      <w:r>
        <w:t>Для стро</w:t>
      </w:r>
      <w:r>
        <w:t>ек, финансирование которых осуществляется за счет собственных средств предприятий, организаций и физических лиц, ГЭСНм носят рекомендательный характер.</w:t>
      </w:r>
    </w:p>
    <w:p w:rsidR="00000000" w:rsidRDefault="00A82082">
      <w:pPr>
        <w:pStyle w:val="a3"/>
      </w:pPr>
      <w:r>
        <w:t>3. Настоящий сборник содержит элементные сметные нормы на работы по монтажу подъемно-транспортных механи</w:t>
      </w:r>
      <w:r>
        <w:t>змов прерывного и непрерывного действия, подвесных канатных дорог, подъемников, шахтного подъемно-транспортного и лесотранспортного оборудования, оборудования систем трубопроводного контейнерного пневмотранспорта при строительстве новых, расширении, реконс</w:t>
      </w:r>
      <w:r>
        <w:t>трукции и техническом перевооружении действующих предприятий, зданий и сооружений.</w:t>
      </w:r>
    </w:p>
    <w:p w:rsidR="00000000" w:rsidRDefault="00A82082">
      <w:pPr>
        <w:pStyle w:val="a3"/>
      </w:pPr>
      <w:r>
        <w:t>4. В ГЭСНм учтены затраты на выполнение полного комплекса монтажных работ, определенного на основе соответствующих технических условий и инструкций на монтаж оборудования, в</w:t>
      </w:r>
      <w:r>
        <w:t>ключая затраты на:</w:t>
      </w:r>
    </w:p>
    <w:p w:rsidR="00000000" w:rsidRDefault="00A8208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а) горизонтальное перемещение оборудования от приобъектного склада до места установки на расстояние до 1000 м, кроме разделов 3 и 4 отдела 01 и раздела 6 отдела 02, где перемещение учтено до 200 м;</w:t>
      </w:r>
    </w:p>
    <w:p w:rsidR="00000000" w:rsidRDefault="00A8208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б) вертикальное перемещение оборудовани</w:t>
      </w:r>
      <w:r>
        <w:rPr>
          <w:rFonts w:eastAsia="Times New Roman"/>
        </w:rPr>
        <w:t>я до:</w:t>
      </w:r>
    </w:p>
    <w:p w:rsidR="00000000" w:rsidRDefault="00A82082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10 м - по таблицам 03-01-001, 03-01-002, с 03-01-017 по 03-01-021, с 03-01-065 по 03-01-068, с 03-01-091 по 03-01-093, 03-01-117, 03-01-138, 03-07-001, 03-07-003, 03-07-004, 03-07-006;</w:t>
      </w:r>
    </w:p>
    <w:p w:rsidR="00000000" w:rsidRDefault="00A82082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5 м - по отделам 02,03,04;</w:t>
      </w:r>
    </w:p>
    <w:p w:rsidR="00000000" w:rsidRDefault="00A82082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1 м - по отделу 08;</w:t>
      </w:r>
    </w:p>
    <w:p w:rsidR="00000000" w:rsidRDefault="00A82082">
      <w:pPr>
        <w:pStyle w:val="a3"/>
        <w:numPr>
          <w:ilvl w:val="1"/>
          <w:numId w:val="1"/>
        </w:numPr>
      </w:pPr>
      <w:r>
        <w:t xml:space="preserve">проектных отметок </w:t>
      </w:r>
      <w:r>
        <w:t>- по разделам 3,4,6,8,10 отдела 01; по отделам 05,06 и таблицам 03-07-002, 03-07-007;</w:t>
      </w:r>
    </w:p>
    <w:p w:rsidR="00000000" w:rsidRDefault="00A82082">
      <w:pPr>
        <w:pStyle w:val="a3"/>
        <w:numPr>
          <w:ilvl w:val="0"/>
          <w:numId w:val="1"/>
        </w:numPr>
      </w:pPr>
      <w:r>
        <w:t>в) испытание оборудования вхолостую, кроме отдела 01, раздела 6 отдела 02,отдела 05, где учтены затраты на испытание вхолостую и под нагрузкой.</w:t>
      </w:r>
    </w:p>
    <w:p w:rsidR="00000000" w:rsidRDefault="00A82082">
      <w:pPr>
        <w:pStyle w:val="a3"/>
      </w:pPr>
      <w:r>
        <w:lastRenderedPageBreak/>
        <w:t>5. В ГЭСНм не учтены:</w:t>
      </w:r>
    </w:p>
    <w:p w:rsidR="00000000" w:rsidRDefault="00A8208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а) з</w:t>
      </w:r>
      <w:r>
        <w:rPr>
          <w:rFonts w:eastAsia="Times New Roman"/>
        </w:rPr>
        <w:t>атраты на монтаж опорных конструкций (кроме входящих в комплект поставки оборудования);</w:t>
      </w:r>
    </w:p>
    <w:p w:rsidR="00000000" w:rsidRDefault="00A8208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б) материальные ресурсы, перечень которых приведен в приложении 1 к настоящему сборнику.</w:t>
      </w:r>
    </w:p>
    <w:p w:rsidR="00000000" w:rsidRDefault="00A8208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в) расход материальных ресурсов, необходимых для индивидуального испытания обор</w:t>
      </w:r>
      <w:r>
        <w:rPr>
          <w:rFonts w:eastAsia="Times New Roman"/>
        </w:rPr>
        <w:t>удования, приведенных в приложении 2.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262"/>
    <w:multiLevelType w:val="multilevel"/>
    <w:tmpl w:val="77C4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2E27B8"/>
    <w:multiLevelType w:val="multilevel"/>
    <w:tmpl w:val="F97E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A2C19"/>
    <w:rsid w:val="001A2C19"/>
    <w:rsid w:val="00A8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Сборник № 3 Подъемнотранспортное оборудование ГЭСНм-2001-03</vt:lpstr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№ 3 Подъемнотранспортное оборудование ГЭСНм-2001-03</dc:title>
  <dc:creator>Елена Мирославна</dc:creator>
  <cp:lastModifiedBy>Елена Мирославна</cp:lastModifiedBy>
  <cp:revision>3</cp:revision>
  <dcterms:created xsi:type="dcterms:W3CDTF">2015-05-22T11:44:00Z</dcterms:created>
  <dcterms:modified xsi:type="dcterms:W3CDTF">2015-05-22T11:45:00Z</dcterms:modified>
</cp:coreProperties>
</file>